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 w:val="0"/>
        <w:spacing w:after="160" w:line="180" w:lineRule="auto"/>
        <w:rPr>
          <w:rFonts w:cs="B Titr"/>
          <w:b/>
          <w:bCs/>
          <w:rtl/>
          <w:lang w:bidi="fa-IR"/>
        </w:rPr>
      </w:pPr>
    </w:p>
    <w:p>
      <w:pPr>
        <w:spacing w:after="160" w:line="168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دانشجویان در حال تحصیل دکترای گروه تغذیه بالینی</w:t>
      </w:r>
    </w:p>
    <w:p>
      <w:pPr>
        <w:spacing w:line="168" w:lineRule="auto"/>
      </w:pPr>
    </w:p>
    <w:tbl>
      <w:tblPr>
        <w:tblpPr w:leftFromText="180" w:rightFromText="180" w:vertAnchor="text" w:horzAnchor="page" w:tblpXSpec="center" w:tblpY="547"/>
        <w:bidiVisual/>
        <w:tblW w:w="14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68"/>
        <w:gridCol w:w="1134"/>
        <w:gridCol w:w="794"/>
        <w:gridCol w:w="907"/>
        <w:gridCol w:w="2403"/>
        <w:gridCol w:w="1075"/>
        <w:gridCol w:w="1560"/>
        <w:gridCol w:w="1417"/>
        <w:gridCol w:w="1417"/>
        <w:gridCol w:w="1418"/>
      </w:tblGrid>
      <w:tr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دانشجویی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مريم نوري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بهمن94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اثرات مصرف نان غنی شده با کنسانتره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ی پروتئین آب پنیر بر روی کنترل گلایسمی، الگوی لیپیدی، فشار خون، شاخص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تن سنجی، انرژی مصرفی استراحت، استرس اکسیداتیم و اشتهاء در زنان مبتلا به دیابت نوع 2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10/3/97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پورقاسم</w:t>
            </w:r>
          </w:p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طریقت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زهرا قاسم پور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9417192502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/>
                <w:i/>
                <w:iCs/>
                <w:sz w:val="18"/>
                <w:szCs w:val="18"/>
                <w:rtl/>
              </w:rPr>
              <w:t>09141861632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مهر97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عصاره خشک شده میوه بامیه بر سطح کنترل گلایسمس ،عملکرد کلیوی و بیان ژنهای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PPAR-</w:t>
            </w:r>
            <w:r>
              <w:rPr>
                <w:b/>
                <w:bCs/>
                <w:sz w:val="18"/>
                <w:szCs w:val="18"/>
                <w:lang w:bidi="fa-IR"/>
              </w:rPr>
              <w:t>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PPAR-</w:t>
            </w:r>
            <w:r>
              <w:rPr>
                <w:b/>
                <w:bCs/>
                <w:sz w:val="18"/>
                <w:szCs w:val="18"/>
                <w:lang w:bidi="fa-IR"/>
              </w:rPr>
              <w:t>¥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TGF-</w:t>
            </w:r>
            <w:r>
              <w:rPr>
                <w:b/>
                <w:bCs/>
                <w:sz w:val="18"/>
                <w:szCs w:val="18"/>
                <w:lang w:bidi="fa-IR"/>
              </w:rPr>
              <w:t>β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، </w:t>
            </w:r>
            <w:r>
              <w:rPr>
                <w:b/>
                <w:bCs/>
                <w:sz w:val="18"/>
                <w:szCs w:val="18"/>
                <w:lang w:bidi="fa-IR"/>
              </w:rPr>
              <w:t>Nrf-2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PTX-3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بیماران مبتلا به نفروپاتی دیابتی : کارآزمایی بالینی کنترل شده دوسوکور 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16/10/98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ثقفی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اصغریان </w:t>
            </w:r>
          </w:p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وحیده صدرا</w:t>
            </w:r>
          </w:p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 غدد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9719250056</w:t>
            </w:r>
          </w:p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09352116237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زارع</w:t>
            </w:r>
            <w:r>
              <w:rPr>
                <w:rFonts w:cs="B Nazanin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>زاده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ميثم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علوم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ارتباط سطوح سرمی فسفولیپیدها با افزایش سن،شاخص تغذیه سالم،شاخص التهابی غذایی و عوامل خطر بیماریهای قلبی و عروقی :نتایج حاصل از کوهورت آذر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28/04/1400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استاد رح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اول</w:t>
            </w:r>
          </w:p>
          <w:p>
            <w:pPr>
              <w:spacing w:line="168" w:lineRule="auto"/>
              <w:jc w:val="center"/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دکتر قریشی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دوم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9819250001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09143319531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شه</w:t>
            </w:r>
            <w:r>
              <w:rPr>
                <w:rFonts w:cs="B Nazanin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>وقار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اصل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زهرا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علوم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ارتباط سطوح سرمی فسفولیپیدها با بیومارکرهای عملکرد کبد و کلیه ،شاخص رژیم مدیترانه ای و شاخص کیفیت رژیمی در افراد مبتلا به دیابت نوع 2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28/04/1400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استاد رح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اول</w:t>
            </w:r>
          </w:p>
          <w:p>
            <w:pPr>
              <w:spacing w:line="168" w:lineRule="auto"/>
              <w:jc w:val="center"/>
            </w:pP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قر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دوم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الناز فرامرزی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9819250003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09141060823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فائزه قال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مهر97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تأث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مکمل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مخمر غن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واناد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وم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شاخصها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پروفا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ژن آنز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PTP1B 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PTEN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NF</w:t>
            </w:r>
            <w:r>
              <w:rPr>
                <w:rFonts w:ascii="Cambria" w:hAnsi="Cambria" w:cs="Cambria"/>
                <w:b/>
                <w:bCs/>
                <w:sz w:val="18"/>
                <w:szCs w:val="18"/>
                <w:lang w:bidi="fa-IR"/>
              </w:rPr>
              <w:t>Ƙ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MAPK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S6k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بزرگسال چاق مبتلا به 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نوع 2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04/12/1399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استاد رحیمی اول</w:t>
            </w:r>
          </w:p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ثقفی دوم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9719250058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09143092086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768" w:type="dxa"/>
            <w:shd w:val="clear" w:color="auto" w:fill="auto"/>
          </w:tcPr>
          <w:p>
            <w:pPr>
              <w:spacing w:line="168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نصرتي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اسكوئي</w:t>
            </w:r>
            <w:r>
              <w:rPr>
                <w:rFonts w:cs="B Nazanin"/>
                <w:sz w:val="18"/>
                <w:szCs w:val="18"/>
                <w:rtl/>
              </w:rPr>
              <w:t xml:space="preserve"> - </w:t>
            </w:r>
            <w:r>
              <w:rPr>
                <w:rFonts w:cs="B Nazanin" w:hint="cs"/>
                <w:sz w:val="18"/>
                <w:szCs w:val="18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168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علوم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تغذيه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line="168" w:lineRule="auto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طریقت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line="168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9819250005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09365490841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رسولي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احمدرضا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bidi w:val="0"/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علوم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991925001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شهریه پرداز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گل</w:t>
            </w:r>
            <w:r>
              <w:rPr>
                <w:rFonts w:cs="B Nazanin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>محمدي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منا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bidi w:val="0"/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علوم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991925002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شهریه پرداز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بادپيما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محدثه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bidi w:val="0"/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علوم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علیزاده </w:t>
            </w:r>
          </w:p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خیروری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99192501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09386301431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بگرضايي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فهميده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bidi w:val="0"/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علوم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علیزاده</w:t>
            </w:r>
          </w:p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پورقاسم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99192502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i/>
                <w:iCs/>
                <w:sz w:val="18"/>
                <w:szCs w:val="18"/>
                <w:rtl/>
              </w:rPr>
            </w:pPr>
            <w:r>
              <w:rPr>
                <w:rFonts w:cs="B Nazanin" w:hint="cs"/>
                <w:i/>
                <w:iCs/>
                <w:sz w:val="18"/>
                <w:szCs w:val="18"/>
                <w:rtl/>
              </w:rPr>
              <w:t>كرمي</w:t>
            </w:r>
            <w:r>
              <w:rPr>
                <w:rFonts w:cs="B Nazanin"/>
                <w:i/>
                <w:iCs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i/>
                <w:iCs/>
                <w:sz w:val="18"/>
                <w:szCs w:val="18"/>
                <w:rtl/>
              </w:rPr>
              <w:t>زاده</w:t>
            </w:r>
            <w:r>
              <w:rPr>
                <w:rFonts w:cs="B Nazanin"/>
                <w:i/>
                <w:iCs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i/>
                <w:iCs/>
                <w:sz w:val="18"/>
                <w:szCs w:val="18"/>
                <w:rtl/>
              </w:rPr>
              <w:t>مليحه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علوم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cs="B Nazanin"/>
                <w:i/>
                <w:iCs/>
                <w:sz w:val="18"/>
                <w:szCs w:val="18"/>
                <w:rtl/>
              </w:rPr>
            </w:pPr>
            <w:r>
              <w:rPr>
                <w:rFonts w:cs="B Nazanin"/>
                <w:i/>
                <w:iCs/>
                <w:sz w:val="18"/>
                <w:szCs w:val="18"/>
                <w:rtl/>
              </w:rPr>
              <w:t>99192503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09145685964</w:t>
            </w:r>
          </w:p>
        </w:tc>
      </w:tr>
    </w:tbl>
    <w:p>
      <w:pPr>
        <w:spacing w:after="160" w:line="168" w:lineRule="auto"/>
        <w:rPr>
          <w:rFonts w:cs="B Titr"/>
          <w:b/>
          <w:bCs/>
          <w:rtl/>
          <w:lang w:bidi="fa-IR"/>
        </w:rPr>
      </w:pPr>
      <w:bookmarkStart w:id="0" w:name="_GoBack"/>
      <w:bookmarkEnd w:id="0"/>
    </w:p>
    <w:sectPr>
      <w:pgSz w:w="16838" w:h="11906" w:orient="landscape"/>
      <w:pgMar w:top="340" w:right="1440" w:bottom="425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83F"/>
    <w:multiLevelType w:val="hybridMultilevel"/>
    <w:tmpl w:val="81B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62BB"/>
    <w:multiLevelType w:val="hybridMultilevel"/>
    <w:tmpl w:val="2544EDA4"/>
    <w:lvl w:ilvl="0" w:tplc="E3F49A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F3ECAC-B339-449B-AB0E-A9DA949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249</cp:revision>
  <cp:lastPrinted>2021-08-25T07:16:00Z</cp:lastPrinted>
  <dcterms:created xsi:type="dcterms:W3CDTF">2019-04-09T07:12:00Z</dcterms:created>
  <dcterms:modified xsi:type="dcterms:W3CDTF">2021-08-29T03:34:00Z</dcterms:modified>
</cp:coreProperties>
</file>